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4FC8" w14:textId="19A3D90D" w:rsidR="00F16237" w:rsidRDefault="00F16237">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Holbrook Finance Committee Meeting Minutes</w:t>
      </w:r>
    </w:p>
    <w:p w14:paraId="0A7C1B59" w14:textId="03F04665" w:rsidR="008A281B" w:rsidRDefault="00531D5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18073B1"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Date: 9/1/2022</w:t>
      </w:r>
    </w:p>
    <w:p w14:paraId="77E32E54"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Time: 7PM</w:t>
      </w:r>
    </w:p>
    <w:p w14:paraId="61755555"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Location: Holbrook Town Hall</w:t>
      </w:r>
    </w:p>
    <w:p w14:paraId="6D5791CA"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 </w:t>
      </w:r>
    </w:p>
    <w:p w14:paraId="5380F282"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Members in Person: Brian, Mike, PJ, Pete</w:t>
      </w:r>
    </w:p>
    <w:p w14:paraId="14E45672"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Members on Zoom:  Scott, Barry (7:10), Susan (7:23)</w:t>
      </w:r>
    </w:p>
    <w:p w14:paraId="16D51880"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 </w:t>
      </w:r>
    </w:p>
    <w:p w14:paraId="0819AC1D"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Chair calls the meeting to order and takes roll call</w:t>
      </w:r>
    </w:p>
    <w:p w14:paraId="5BEC7E32"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 </w:t>
      </w:r>
    </w:p>
    <w:p w14:paraId="1AB21DB5"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b/>
          <w:bCs/>
          <w:sz w:val="22"/>
          <w:szCs w:val="22"/>
        </w:rPr>
        <w:t>Meeting Minutes</w:t>
      </w:r>
    </w:p>
    <w:p w14:paraId="3E2A5E8E" w14:textId="77777777" w:rsidR="000E367E" w:rsidRPr="000E367E" w:rsidRDefault="000E367E" w:rsidP="000E367E">
      <w:pPr>
        <w:numPr>
          <w:ilvl w:val="0"/>
          <w:numId w:val="12"/>
        </w:numPr>
        <w:textAlignment w:val="center"/>
        <w:rPr>
          <w:rFonts w:ascii="Calibri" w:eastAsia="Times New Roman" w:hAnsi="Calibri" w:cs="Calibri"/>
          <w:sz w:val="22"/>
          <w:szCs w:val="22"/>
        </w:rPr>
      </w:pPr>
      <w:r w:rsidRPr="000E367E">
        <w:rPr>
          <w:rFonts w:ascii="Calibri" w:eastAsia="Times New Roman" w:hAnsi="Calibri" w:cs="Calibri"/>
          <w:sz w:val="22"/>
          <w:szCs w:val="22"/>
        </w:rPr>
        <w:t>Motion to approve the 8/25 meeting minutes, Brian, Mike 5-0-1</w:t>
      </w:r>
    </w:p>
    <w:p w14:paraId="7A7A3118"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 </w:t>
      </w:r>
    </w:p>
    <w:p w14:paraId="3CBA58CF"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b/>
          <w:bCs/>
          <w:sz w:val="22"/>
          <w:szCs w:val="22"/>
        </w:rPr>
        <w:t>Subcommittees</w:t>
      </w:r>
    </w:p>
    <w:p w14:paraId="53EDD70A" w14:textId="77777777" w:rsidR="000E367E" w:rsidRPr="000E367E" w:rsidRDefault="000E367E" w:rsidP="000E367E">
      <w:pPr>
        <w:numPr>
          <w:ilvl w:val="0"/>
          <w:numId w:val="13"/>
        </w:numPr>
        <w:textAlignment w:val="center"/>
        <w:rPr>
          <w:rFonts w:ascii="Calibri" w:eastAsia="Times New Roman" w:hAnsi="Calibri" w:cs="Calibri"/>
          <w:sz w:val="22"/>
          <w:szCs w:val="22"/>
        </w:rPr>
      </w:pPr>
      <w:r w:rsidRPr="000E367E">
        <w:rPr>
          <w:rFonts w:ascii="Calibri" w:eastAsia="Times New Roman" w:hAnsi="Calibri" w:cs="Calibri"/>
          <w:sz w:val="22"/>
          <w:szCs w:val="22"/>
        </w:rPr>
        <w:t xml:space="preserve">Proposed additional subcommittees for specific topics </w:t>
      </w:r>
    </w:p>
    <w:p w14:paraId="665F6C4D" w14:textId="77777777" w:rsidR="000E367E" w:rsidRPr="000E367E" w:rsidRDefault="000E367E" w:rsidP="000E367E">
      <w:pPr>
        <w:numPr>
          <w:ilvl w:val="1"/>
          <w:numId w:val="13"/>
        </w:numPr>
        <w:textAlignment w:val="center"/>
        <w:rPr>
          <w:rFonts w:ascii="Calibri" w:eastAsia="Times New Roman" w:hAnsi="Calibri" w:cs="Calibri"/>
          <w:sz w:val="22"/>
          <w:szCs w:val="22"/>
        </w:rPr>
      </w:pPr>
      <w:r w:rsidRPr="000E367E">
        <w:rPr>
          <w:rFonts w:ascii="Calibri" w:eastAsia="Times New Roman" w:hAnsi="Calibri" w:cs="Calibri"/>
          <w:sz w:val="22"/>
          <w:szCs w:val="22"/>
        </w:rPr>
        <w:t>Water Rates</w:t>
      </w:r>
    </w:p>
    <w:p w14:paraId="75CAC5B9" w14:textId="77777777" w:rsidR="000E367E" w:rsidRPr="000E367E" w:rsidRDefault="000E367E" w:rsidP="000E367E">
      <w:pPr>
        <w:numPr>
          <w:ilvl w:val="1"/>
          <w:numId w:val="13"/>
        </w:numPr>
        <w:textAlignment w:val="center"/>
        <w:rPr>
          <w:rFonts w:ascii="Calibri" w:eastAsia="Times New Roman" w:hAnsi="Calibri" w:cs="Calibri"/>
          <w:sz w:val="22"/>
          <w:szCs w:val="22"/>
        </w:rPr>
      </w:pPr>
      <w:r w:rsidRPr="000E367E">
        <w:rPr>
          <w:rFonts w:ascii="Calibri" w:eastAsia="Times New Roman" w:hAnsi="Calibri" w:cs="Calibri"/>
          <w:sz w:val="22"/>
          <w:szCs w:val="22"/>
        </w:rPr>
        <w:t>Bond ratings</w:t>
      </w:r>
    </w:p>
    <w:p w14:paraId="7F103ECB" w14:textId="77777777" w:rsidR="000E367E" w:rsidRPr="000E367E" w:rsidRDefault="000E367E" w:rsidP="000E367E">
      <w:pPr>
        <w:numPr>
          <w:ilvl w:val="0"/>
          <w:numId w:val="13"/>
        </w:numPr>
        <w:textAlignment w:val="center"/>
        <w:rPr>
          <w:rFonts w:ascii="Calibri" w:eastAsia="Times New Roman" w:hAnsi="Calibri" w:cs="Calibri"/>
          <w:sz w:val="22"/>
          <w:szCs w:val="22"/>
        </w:rPr>
      </w:pPr>
      <w:r w:rsidRPr="000E367E">
        <w:rPr>
          <w:rFonts w:ascii="Calibri" w:eastAsia="Times New Roman" w:hAnsi="Calibri" w:cs="Calibri"/>
          <w:sz w:val="22"/>
          <w:szCs w:val="22"/>
        </w:rPr>
        <w:t>Mike said we should have the committees to set up</w:t>
      </w:r>
    </w:p>
    <w:p w14:paraId="2D45E3DD" w14:textId="77777777" w:rsidR="000E367E" w:rsidRPr="000E367E" w:rsidRDefault="000E367E" w:rsidP="000E367E">
      <w:pPr>
        <w:numPr>
          <w:ilvl w:val="1"/>
          <w:numId w:val="13"/>
        </w:numPr>
        <w:textAlignment w:val="center"/>
        <w:rPr>
          <w:rFonts w:ascii="Calibri" w:eastAsia="Times New Roman" w:hAnsi="Calibri" w:cs="Calibri"/>
          <w:sz w:val="22"/>
          <w:szCs w:val="22"/>
        </w:rPr>
      </w:pPr>
      <w:r w:rsidRPr="000E367E">
        <w:rPr>
          <w:rFonts w:ascii="Calibri" w:eastAsia="Times New Roman" w:hAnsi="Calibri" w:cs="Calibri"/>
          <w:sz w:val="22"/>
          <w:szCs w:val="22"/>
        </w:rPr>
        <w:t>Town Hall 1</w:t>
      </w:r>
    </w:p>
    <w:p w14:paraId="6D436156" w14:textId="77777777" w:rsidR="000E367E" w:rsidRPr="000E367E" w:rsidRDefault="000E367E" w:rsidP="000E367E">
      <w:pPr>
        <w:numPr>
          <w:ilvl w:val="2"/>
          <w:numId w:val="13"/>
        </w:numPr>
        <w:textAlignment w:val="center"/>
        <w:rPr>
          <w:rFonts w:ascii="Calibri" w:eastAsia="Times New Roman" w:hAnsi="Calibri" w:cs="Calibri"/>
          <w:sz w:val="22"/>
          <w:szCs w:val="22"/>
        </w:rPr>
      </w:pPr>
      <w:r w:rsidRPr="000E367E">
        <w:rPr>
          <w:rFonts w:ascii="Calibri" w:eastAsia="Times New Roman" w:hAnsi="Calibri" w:cs="Calibri"/>
          <w:sz w:val="22"/>
          <w:szCs w:val="22"/>
        </w:rPr>
        <w:t>Brian</w:t>
      </w:r>
    </w:p>
    <w:p w14:paraId="4CFA0818" w14:textId="77777777" w:rsidR="000E367E" w:rsidRPr="000E367E" w:rsidRDefault="000E367E" w:rsidP="000E367E">
      <w:pPr>
        <w:numPr>
          <w:ilvl w:val="1"/>
          <w:numId w:val="13"/>
        </w:numPr>
        <w:textAlignment w:val="center"/>
        <w:rPr>
          <w:rFonts w:ascii="Calibri" w:eastAsia="Times New Roman" w:hAnsi="Calibri" w:cs="Calibri"/>
          <w:sz w:val="22"/>
          <w:szCs w:val="22"/>
        </w:rPr>
      </w:pPr>
      <w:r w:rsidRPr="000E367E">
        <w:rPr>
          <w:rFonts w:ascii="Calibri" w:eastAsia="Times New Roman" w:hAnsi="Calibri" w:cs="Calibri"/>
          <w:sz w:val="22"/>
          <w:szCs w:val="22"/>
        </w:rPr>
        <w:t>Town Hall 2</w:t>
      </w:r>
    </w:p>
    <w:p w14:paraId="2F155145" w14:textId="77777777" w:rsidR="000E367E" w:rsidRPr="000E367E" w:rsidRDefault="000E367E" w:rsidP="000E367E">
      <w:pPr>
        <w:numPr>
          <w:ilvl w:val="2"/>
          <w:numId w:val="13"/>
        </w:numPr>
        <w:textAlignment w:val="center"/>
        <w:rPr>
          <w:rFonts w:ascii="Calibri" w:eastAsia="Times New Roman" w:hAnsi="Calibri" w:cs="Calibri"/>
          <w:sz w:val="22"/>
          <w:szCs w:val="22"/>
        </w:rPr>
      </w:pPr>
      <w:r w:rsidRPr="000E367E">
        <w:rPr>
          <w:rFonts w:ascii="Calibri" w:eastAsia="Times New Roman" w:hAnsi="Calibri" w:cs="Calibri"/>
          <w:sz w:val="22"/>
          <w:szCs w:val="22"/>
        </w:rPr>
        <w:t>Scott, Mike</w:t>
      </w:r>
    </w:p>
    <w:p w14:paraId="5FDB81A8" w14:textId="77777777" w:rsidR="000E367E" w:rsidRPr="000E367E" w:rsidRDefault="000E367E" w:rsidP="000E367E">
      <w:pPr>
        <w:numPr>
          <w:ilvl w:val="1"/>
          <w:numId w:val="13"/>
        </w:numPr>
        <w:textAlignment w:val="center"/>
        <w:rPr>
          <w:rFonts w:ascii="Calibri" w:eastAsia="Times New Roman" w:hAnsi="Calibri" w:cs="Calibri"/>
          <w:sz w:val="22"/>
          <w:szCs w:val="22"/>
        </w:rPr>
      </w:pPr>
      <w:r w:rsidRPr="000E367E">
        <w:rPr>
          <w:rFonts w:ascii="Calibri" w:eastAsia="Times New Roman" w:hAnsi="Calibri" w:cs="Calibri"/>
          <w:sz w:val="22"/>
          <w:szCs w:val="22"/>
        </w:rPr>
        <w:t>Public Safety</w:t>
      </w:r>
    </w:p>
    <w:p w14:paraId="0309EFB7" w14:textId="77777777" w:rsidR="000E367E" w:rsidRPr="000E367E" w:rsidRDefault="000E367E" w:rsidP="000E367E">
      <w:pPr>
        <w:numPr>
          <w:ilvl w:val="2"/>
          <w:numId w:val="13"/>
        </w:numPr>
        <w:textAlignment w:val="center"/>
        <w:rPr>
          <w:rFonts w:ascii="Calibri" w:eastAsia="Times New Roman" w:hAnsi="Calibri" w:cs="Calibri"/>
          <w:sz w:val="22"/>
          <w:szCs w:val="22"/>
        </w:rPr>
      </w:pPr>
      <w:r w:rsidRPr="000E367E">
        <w:rPr>
          <w:rFonts w:ascii="Calibri" w:eastAsia="Times New Roman" w:hAnsi="Calibri" w:cs="Calibri"/>
          <w:sz w:val="22"/>
          <w:szCs w:val="22"/>
        </w:rPr>
        <w:t>Barry</w:t>
      </w:r>
    </w:p>
    <w:p w14:paraId="2F3DDF40" w14:textId="77777777" w:rsidR="000E367E" w:rsidRPr="000E367E" w:rsidRDefault="000E367E" w:rsidP="000E367E">
      <w:pPr>
        <w:numPr>
          <w:ilvl w:val="1"/>
          <w:numId w:val="13"/>
        </w:numPr>
        <w:textAlignment w:val="center"/>
        <w:rPr>
          <w:rFonts w:ascii="Calibri" w:eastAsia="Times New Roman" w:hAnsi="Calibri" w:cs="Calibri"/>
          <w:sz w:val="22"/>
          <w:szCs w:val="22"/>
        </w:rPr>
      </w:pPr>
      <w:r w:rsidRPr="000E367E">
        <w:rPr>
          <w:rFonts w:ascii="Calibri" w:eastAsia="Times New Roman" w:hAnsi="Calibri" w:cs="Calibri"/>
          <w:sz w:val="22"/>
          <w:szCs w:val="22"/>
        </w:rPr>
        <w:t>Schools</w:t>
      </w:r>
    </w:p>
    <w:p w14:paraId="73AA74B0" w14:textId="77777777" w:rsidR="000E367E" w:rsidRPr="000E367E" w:rsidRDefault="000E367E" w:rsidP="000E367E">
      <w:pPr>
        <w:numPr>
          <w:ilvl w:val="2"/>
          <w:numId w:val="13"/>
        </w:numPr>
        <w:textAlignment w:val="center"/>
        <w:rPr>
          <w:rFonts w:ascii="Calibri" w:eastAsia="Times New Roman" w:hAnsi="Calibri" w:cs="Calibri"/>
          <w:sz w:val="22"/>
          <w:szCs w:val="22"/>
        </w:rPr>
      </w:pPr>
      <w:r w:rsidRPr="000E367E">
        <w:rPr>
          <w:rFonts w:ascii="Calibri" w:eastAsia="Times New Roman" w:hAnsi="Calibri" w:cs="Calibri"/>
          <w:sz w:val="22"/>
          <w:szCs w:val="22"/>
        </w:rPr>
        <w:t>Pete</w:t>
      </w:r>
    </w:p>
    <w:p w14:paraId="6D4B7DFE" w14:textId="77777777" w:rsidR="000E367E" w:rsidRPr="000E367E" w:rsidRDefault="000E367E" w:rsidP="000E367E">
      <w:pPr>
        <w:numPr>
          <w:ilvl w:val="1"/>
          <w:numId w:val="13"/>
        </w:numPr>
        <w:textAlignment w:val="center"/>
        <w:rPr>
          <w:rFonts w:ascii="Calibri" w:eastAsia="Times New Roman" w:hAnsi="Calibri" w:cs="Calibri"/>
          <w:sz w:val="22"/>
          <w:szCs w:val="22"/>
        </w:rPr>
      </w:pPr>
      <w:r w:rsidRPr="000E367E">
        <w:rPr>
          <w:rFonts w:ascii="Calibri" w:eastAsia="Times New Roman" w:hAnsi="Calibri" w:cs="Calibri"/>
          <w:sz w:val="22"/>
          <w:szCs w:val="22"/>
        </w:rPr>
        <w:t>Nakeya and Susan to pick</w:t>
      </w:r>
    </w:p>
    <w:p w14:paraId="042D756F" w14:textId="77777777" w:rsidR="000E367E" w:rsidRPr="000E367E" w:rsidRDefault="000E367E" w:rsidP="000E367E">
      <w:pPr>
        <w:ind w:left="1080"/>
        <w:rPr>
          <w:rFonts w:ascii="Calibri" w:eastAsia="Times New Roman" w:hAnsi="Calibri" w:cs="Calibri"/>
          <w:sz w:val="22"/>
          <w:szCs w:val="22"/>
        </w:rPr>
      </w:pPr>
      <w:r w:rsidRPr="000E367E">
        <w:rPr>
          <w:rFonts w:ascii="Calibri" w:eastAsia="Times New Roman" w:hAnsi="Calibri" w:cs="Calibri"/>
          <w:sz w:val="22"/>
          <w:szCs w:val="22"/>
        </w:rPr>
        <w:t> </w:t>
      </w:r>
    </w:p>
    <w:p w14:paraId="5EFED60D"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b/>
          <w:bCs/>
          <w:sz w:val="22"/>
          <w:szCs w:val="22"/>
        </w:rPr>
        <w:t>Year End Transfers</w:t>
      </w:r>
    </w:p>
    <w:p w14:paraId="1BB0ECB2" w14:textId="77777777" w:rsidR="0012195E" w:rsidRPr="0012195E" w:rsidRDefault="0012195E" w:rsidP="0012195E">
      <w:pPr>
        <w:numPr>
          <w:ilvl w:val="0"/>
          <w:numId w:val="14"/>
        </w:numPr>
        <w:textAlignment w:val="center"/>
        <w:rPr>
          <w:rFonts w:ascii="Calibri" w:eastAsia="Times New Roman" w:hAnsi="Calibri" w:cs="Calibri"/>
          <w:sz w:val="22"/>
          <w:szCs w:val="22"/>
        </w:rPr>
      </w:pPr>
      <w:r w:rsidRPr="0012195E">
        <w:rPr>
          <w:rFonts w:ascii="Calibri" w:eastAsia="Times New Roman" w:hAnsi="Calibri" w:cs="Calibri"/>
          <w:sz w:val="22"/>
          <w:szCs w:val="22"/>
        </w:rPr>
        <w:t>Pete makes motion that we reopen for discussion, Mike Seconds, 4-1-1</w:t>
      </w:r>
    </w:p>
    <w:p w14:paraId="6D752B0C" w14:textId="77777777" w:rsidR="0012195E" w:rsidRPr="0012195E" w:rsidRDefault="0012195E" w:rsidP="0012195E">
      <w:pPr>
        <w:numPr>
          <w:ilvl w:val="0"/>
          <w:numId w:val="14"/>
        </w:numPr>
        <w:textAlignment w:val="center"/>
        <w:rPr>
          <w:rFonts w:ascii="Calibri" w:eastAsia="Times New Roman" w:hAnsi="Calibri" w:cs="Calibri"/>
          <w:sz w:val="22"/>
          <w:szCs w:val="22"/>
        </w:rPr>
      </w:pPr>
      <w:r w:rsidRPr="0012195E">
        <w:rPr>
          <w:rFonts w:ascii="Calibri" w:eastAsia="Times New Roman" w:hAnsi="Calibri" w:cs="Calibri"/>
          <w:sz w:val="22"/>
          <w:szCs w:val="22"/>
        </w:rPr>
        <w:t>Reopening discussions</w:t>
      </w:r>
    </w:p>
    <w:p w14:paraId="43016904" w14:textId="77777777" w:rsidR="0012195E" w:rsidRPr="0012195E" w:rsidRDefault="0012195E" w:rsidP="0012195E">
      <w:pPr>
        <w:numPr>
          <w:ilvl w:val="0"/>
          <w:numId w:val="14"/>
        </w:numPr>
        <w:textAlignment w:val="center"/>
        <w:rPr>
          <w:rFonts w:ascii="Calibri" w:eastAsia="Times New Roman" w:hAnsi="Calibri" w:cs="Calibri"/>
          <w:sz w:val="22"/>
          <w:szCs w:val="22"/>
        </w:rPr>
      </w:pPr>
      <w:r w:rsidRPr="0012195E">
        <w:rPr>
          <w:rFonts w:ascii="Calibri" w:eastAsia="Times New Roman" w:hAnsi="Calibri" w:cs="Calibri"/>
          <w:sz w:val="22"/>
          <w:szCs w:val="22"/>
        </w:rPr>
        <w:t xml:space="preserve">Chair asks about the impact of the year end impact. </w:t>
      </w:r>
    </w:p>
    <w:p w14:paraId="28268975" w14:textId="77777777" w:rsidR="0012195E" w:rsidRPr="0012195E" w:rsidRDefault="0012195E" w:rsidP="0012195E">
      <w:pPr>
        <w:numPr>
          <w:ilvl w:val="1"/>
          <w:numId w:val="14"/>
        </w:numPr>
        <w:textAlignment w:val="center"/>
        <w:rPr>
          <w:rFonts w:ascii="Calibri" w:eastAsia="Times New Roman" w:hAnsi="Calibri" w:cs="Calibri"/>
          <w:sz w:val="22"/>
          <w:szCs w:val="22"/>
        </w:rPr>
      </w:pPr>
      <w:r w:rsidRPr="0012195E">
        <w:rPr>
          <w:rFonts w:ascii="Calibri" w:eastAsia="Times New Roman" w:hAnsi="Calibri" w:cs="Calibri"/>
          <w:sz w:val="22"/>
          <w:szCs w:val="22"/>
        </w:rPr>
        <w:t>Negative impact on recap 333k</w:t>
      </w:r>
    </w:p>
    <w:p w14:paraId="69742086" w14:textId="77777777" w:rsidR="0012195E" w:rsidRPr="0012195E" w:rsidRDefault="0012195E" w:rsidP="0012195E">
      <w:pPr>
        <w:numPr>
          <w:ilvl w:val="1"/>
          <w:numId w:val="14"/>
        </w:numPr>
        <w:textAlignment w:val="center"/>
        <w:rPr>
          <w:rFonts w:ascii="Calibri" w:eastAsia="Times New Roman" w:hAnsi="Calibri" w:cs="Calibri"/>
          <w:sz w:val="22"/>
          <w:szCs w:val="22"/>
        </w:rPr>
      </w:pPr>
      <w:r w:rsidRPr="0012195E">
        <w:rPr>
          <w:rFonts w:ascii="Calibri" w:eastAsia="Times New Roman" w:hAnsi="Calibri" w:cs="Calibri"/>
          <w:sz w:val="22"/>
          <w:szCs w:val="22"/>
        </w:rPr>
        <w:t>Unpaid bills which can't be paid 73k</w:t>
      </w:r>
    </w:p>
    <w:p w14:paraId="27109869" w14:textId="77777777" w:rsidR="0012195E" w:rsidRPr="0012195E" w:rsidRDefault="0012195E" w:rsidP="0012195E">
      <w:pPr>
        <w:numPr>
          <w:ilvl w:val="2"/>
          <w:numId w:val="14"/>
        </w:numPr>
        <w:textAlignment w:val="center"/>
        <w:rPr>
          <w:rFonts w:ascii="Calibri" w:eastAsia="Times New Roman" w:hAnsi="Calibri" w:cs="Calibri"/>
          <w:sz w:val="22"/>
          <w:szCs w:val="22"/>
        </w:rPr>
      </w:pPr>
      <w:r w:rsidRPr="0012195E">
        <w:rPr>
          <w:rFonts w:ascii="Calibri" w:eastAsia="Times New Roman" w:hAnsi="Calibri" w:cs="Calibri"/>
          <w:sz w:val="22"/>
          <w:szCs w:val="22"/>
        </w:rPr>
        <w:t>Treasurer speaks about encumbrance warrants, held up National Grid Bills</w:t>
      </w:r>
    </w:p>
    <w:p w14:paraId="42B3C4EB" w14:textId="77777777" w:rsidR="0012195E" w:rsidRPr="0012195E" w:rsidRDefault="0012195E" w:rsidP="0012195E">
      <w:pPr>
        <w:numPr>
          <w:ilvl w:val="2"/>
          <w:numId w:val="14"/>
        </w:numPr>
        <w:textAlignment w:val="center"/>
        <w:rPr>
          <w:rFonts w:ascii="Calibri" w:eastAsia="Times New Roman" w:hAnsi="Calibri" w:cs="Calibri"/>
          <w:sz w:val="22"/>
          <w:szCs w:val="22"/>
        </w:rPr>
      </w:pPr>
      <w:r w:rsidRPr="0012195E">
        <w:rPr>
          <w:rFonts w:ascii="Calibri" w:eastAsia="Times New Roman" w:hAnsi="Calibri" w:cs="Calibri"/>
          <w:sz w:val="22"/>
          <w:szCs w:val="22"/>
        </w:rPr>
        <w:t>Amy Mills Trustee at the public library waiting to be paid. Vendor calls.</w:t>
      </w:r>
    </w:p>
    <w:p w14:paraId="05963DDF" w14:textId="77777777" w:rsidR="0012195E" w:rsidRPr="0012195E" w:rsidRDefault="0012195E" w:rsidP="0012195E">
      <w:pPr>
        <w:numPr>
          <w:ilvl w:val="3"/>
          <w:numId w:val="14"/>
        </w:numPr>
        <w:textAlignment w:val="center"/>
        <w:rPr>
          <w:rFonts w:ascii="Calibri" w:eastAsia="Times New Roman" w:hAnsi="Calibri" w:cs="Calibri"/>
          <w:sz w:val="22"/>
          <w:szCs w:val="22"/>
        </w:rPr>
      </w:pPr>
      <w:r w:rsidRPr="0012195E">
        <w:rPr>
          <w:rFonts w:ascii="Calibri" w:eastAsia="Times New Roman" w:hAnsi="Calibri" w:cs="Calibri"/>
          <w:sz w:val="22"/>
          <w:szCs w:val="22"/>
        </w:rPr>
        <w:t>People Counter</w:t>
      </w:r>
    </w:p>
    <w:p w14:paraId="6FD046F6" w14:textId="77777777" w:rsidR="0012195E" w:rsidRPr="0012195E" w:rsidRDefault="0012195E" w:rsidP="0012195E">
      <w:pPr>
        <w:numPr>
          <w:ilvl w:val="4"/>
          <w:numId w:val="14"/>
        </w:numPr>
        <w:textAlignment w:val="center"/>
        <w:rPr>
          <w:rFonts w:ascii="Calibri" w:eastAsia="Times New Roman" w:hAnsi="Calibri" w:cs="Calibri"/>
          <w:sz w:val="22"/>
          <w:szCs w:val="22"/>
        </w:rPr>
      </w:pPr>
      <w:r w:rsidRPr="0012195E">
        <w:rPr>
          <w:rFonts w:ascii="Calibri" w:eastAsia="Times New Roman" w:hAnsi="Calibri" w:cs="Calibri"/>
          <w:sz w:val="22"/>
          <w:szCs w:val="22"/>
        </w:rPr>
        <w:t>Could impact the state aid</w:t>
      </w:r>
    </w:p>
    <w:p w14:paraId="243F38FD" w14:textId="77777777" w:rsidR="0012195E" w:rsidRPr="0012195E" w:rsidRDefault="0012195E" w:rsidP="0012195E">
      <w:pPr>
        <w:numPr>
          <w:ilvl w:val="3"/>
          <w:numId w:val="14"/>
        </w:numPr>
        <w:textAlignment w:val="center"/>
        <w:rPr>
          <w:rFonts w:ascii="Calibri" w:eastAsia="Times New Roman" w:hAnsi="Calibri" w:cs="Calibri"/>
          <w:sz w:val="22"/>
          <w:szCs w:val="22"/>
        </w:rPr>
      </w:pPr>
      <w:r w:rsidRPr="0012195E">
        <w:rPr>
          <w:rFonts w:ascii="Calibri" w:eastAsia="Times New Roman" w:hAnsi="Calibri" w:cs="Calibri"/>
          <w:sz w:val="22"/>
          <w:szCs w:val="22"/>
        </w:rPr>
        <w:t>Eversource</w:t>
      </w:r>
    </w:p>
    <w:p w14:paraId="287A11DC" w14:textId="77777777" w:rsidR="0012195E" w:rsidRPr="0012195E" w:rsidRDefault="0012195E" w:rsidP="0012195E">
      <w:pPr>
        <w:numPr>
          <w:ilvl w:val="0"/>
          <w:numId w:val="14"/>
        </w:numPr>
        <w:textAlignment w:val="center"/>
        <w:rPr>
          <w:rFonts w:ascii="Calibri" w:eastAsia="Times New Roman" w:hAnsi="Calibri" w:cs="Calibri"/>
          <w:sz w:val="22"/>
          <w:szCs w:val="22"/>
        </w:rPr>
      </w:pPr>
      <w:r w:rsidRPr="0012195E">
        <w:rPr>
          <w:rFonts w:ascii="Calibri" w:eastAsia="Times New Roman" w:hAnsi="Calibri" w:cs="Calibri"/>
          <w:sz w:val="22"/>
          <w:szCs w:val="22"/>
        </w:rPr>
        <w:t>Selectboard Member Lee comments speaks in support of the transfers</w:t>
      </w:r>
    </w:p>
    <w:p w14:paraId="6E0BF77E" w14:textId="77777777" w:rsidR="0012195E" w:rsidRPr="0012195E" w:rsidRDefault="0012195E" w:rsidP="0012195E">
      <w:pPr>
        <w:numPr>
          <w:ilvl w:val="0"/>
          <w:numId w:val="14"/>
        </w:numPr>
        <w:textAlignment w:val="center"/>
        <w:rPr>
          <w:rFonts w:ascii="Calibri" w:eastAsia="Times New Roman" w:hAnsi="Calibri" w:cs="Calibri"/>
          <w:sz w:val="22"/>
          <w:szCs w:val="22"/>
        </w:rPr>
      </w:pPr>
      <w:r w:rsidRPr="0012195E">
        <w:rPr>
          <w:rFonts w:ascii="Calibri" w:eastAsia="Times New Roman" w:hAnsi="Calibri" w:cs="Calibri"/>
          <w:sz w:val="22"/>
          <w:szCs w:val="22"/>
        </w:rPr>
        <w:t>DPW Superintendent speaks in with the impact, of unpaid bills.</w:t>
      </w:r>
    </w:p>
    <w:p w14:paraId="5C227D0E" w14:textId="25D41A12" w:rsidR="0012195E" w:rsidRPr="0012195E" w:rsidRDefault="0012195E" w:rsidP="0012195E">
      <w:pPr>
        <w:numPr>
          <w:ilvl w:val="0"/>
          <w:numId w:val="14"/>
        </w:numPr>
        <w:textAlignment w:val="center"/>
        <w:rPr>
          <w:rFonts w:ascii="Calibri" w:eastAsia="Times New Roman" w:hAnsi="Calibri" w:cs="Calibri"/>
          <w:sz w:val="22"/>
          <w:szCs w:val="22"/>
        </w:rPr>
      </w:pPr>
      <w:r w:rsidRPr="0012195E">
        <w:rPr>
          <w:rFonts w:ascii="Calibri" w:eastAsia="Times New Roman" w:hAnsi="Calibri" w:cs="Calibri"/>
          <w:sz w:val="22"/>
          <w:szCs w:val="22"/>
        </w:rPr>
        <w:t xml:space="preserve">Brian </w:t>
      </w:r>
      <w:r w:rsidR="00C65D3B" w:rsidRPr="0012195E">
        <w:rPr>
          <w:rFonts w:ascii="Calibri" w:eastAsia="Times New Roman" w:hAnsi="Calibri" w:cs="Calibri"/>
          <w:sz w:val="22"/>
          <w:szCs w:val="22"/>
        </w:rPr>
        <w:t>asks</w:t>
      </w:r>
      <w:r w:rsidRPr="0012195E">
        <w:rPr>
          <w:rFonts w:ascii="Calibri" w:eastAsia="Times New Roman" w:hAnsi="Calibri" w:cs="Calibri"/>
          <w:sz w:val="22"/>
          <w:szCs w:val="22"/>
        </w:rPr>
        <w:t xml:space="preserve"> how we can get to compromise. </w:t>
      </w:r>
    </w:p>
    <w:p w14:paraId="32246BA9" w14:textId="77777777" w:rsidR="0012195E" w:rsidRPr="0012195E" w:rsidRDefault="0012195E" w:rsidP="0012195E">
      <w:pPr>
        <w:numPr>
          <w:ilvl w:val="0"/>
          <w:numId w:val="14"/>
        </w:numPr>
        <w:textAlignment w:val="center"/>
        <w:rPr>
          <w:rFonts w:ascii="Calibri" w:eastAsia="Times New Roman" w:hAnsi="Calibri" w:cs="Calibri"/>
          <w:sz w:val="22"/>
          <w:szCs w:val="22"/>
        </w:rPr>
      </w:pPr>
      <w:r w:rsidRPr="0012195E">
        <w:rPr>
          <w:rFonts w:ascii="Calibri" w:eastAsia="Times New Roman" w:hAnsi="Calibri" w:cs="Calibri"/>
          <w:sz w:val="22"/>
          <w:szCs w:val="22"/>
        </w:rPr>
        <w:t xml:space="preserve">Peter state no accounts should go negative. </w:t>
      </w:r>
    </w:p>
    <w:p w14:paraId="3A43099D" w14:textId="77777777" w:rsidR="0012195E" w:rsidRPr="0012195E" w:rsidRDefault="0012195E" w:rsidP="0012195E">
      <w:pPr>
        <w:numPr>
          <w:ilvl w:val="0"/>
          <w:numId w:val="14"/>
        </w:numPr>
        <w:textAlignment w:val="center"/>
        <w:rPr>
          <w:rFonts w:ascii="Calibri" w:eastAsia="Times New Roman" w:hAnsi="Calibri" w:cs="Calibri"/>
          <w:sz w:val="22"/>
          <w:szCs w:val="22"/>
        </w:rPr>
      </w:pPr>
      <w:r w:rsidRPr="0012195E">
        <w:rPr>
          <w:rFonts w:ascii="Calibri" w:eastAsia="Times New Roman" w:hAnsi="Calibri" w:cs="Calibri"/>
          <w:sz w:val="22"/>
          <w:szCs w:val="22"/>
        </w:rPr>
        <w:t>Chair makes it clear that there is an impact.</w:t>
      </w:r>
    </w:p>
    <w:p w14:paraId="38D48FFF" w14:textId="77777777" w:rsidR="0012195E" w:rsidRPr="0012195E" w:rsidRDefault="0012195E" w:rsidP="0012195E">
      <w:pPr>
        <w:numPr>
          <w:ilvl w:val="0"/>
          <w:numId w:val="14"/>
        </w:numPr>
        <w:textAlignment w:val="center"/>
        <w:rPr>
          <w:rFonts w:ascii="Calibri" w:eastAsia="Times New Roman" w:hAnsi="Calibri" w:cs="Calibri"/>
          <w:sz w:val="22"/>
          <w:szCs w:val="22"/>
        </w:rPr>
      </w:pPr>
      <w:r w:rsidRPr="0012195E">
        <w:rPr>
          <w:rFonts w:ascii="Calibri" w:eastAsia="Times New Roman" w:hAnsi="Calibri" w:cs="Calibri"/>
          <w:sz w:val="22"/>
          <w:szCs w:val="22"/>
        </w:rPr>
        <w:t>Selectboard Member Lee comments, asks both sides to come together on an arrangement that would allow the year end transfers to go through that night.</w:t>
      </w:r>
    </w:p>
    <w:p w14:paraId="4DA4F9CF" w14:textId="02ED6A57" w:rsidR="0012195E" w:rsidRPr="007B2D52" w:rsidRDefault="0012195E" w:rsidP="0012195E">
      <w:pPr>
        <w:numPr>
          <w:ilvl w:val="0"/>
          <w:numId w:val="14"/>
        </w:numPr>
        <w:textAlignment w:val="center"/>
        <w:rPr>
          <w:rFonts w:ascii="Calibri" w:eastAsia="Times New Roman" w:hAnsi="Calibri" w:cs="Calibri"/>
          <w:sz w:val="22"/>
          <w:szCs w:val="22"/>
        </w:rPr>
      </w:pPr>
      <w:r w:rsidRPr="0012195E">
        <w:rPr>
          <w:rFonts w:ascii="Calibri" w:eastAsia="Times New Roman" w:hAnsi="Calibri" w:cs="Calibri"/>
          <w:sz w:val="22"/>
          <w:szCs w:val="22"/>
        </w:rPr>
        <w:lastRenderedPageBreak/>
        <w:t xml:space="preserve">Town Administrator, asked for an Audit immediately after accepting the role, Worked with </w:t>
      </w:r>
      <w:r w:rsidRPr="007B2D52">
        <w:rPr>
          <w:rFonts w:ascii="Calibri" w:eastAsia="Times New Roman" w:hAnsi="Calibri" w:cs="Calibri"/>
          <w:sz w:val="22"/>
          <w:szCs w:val="22"/>
        </w:rPr>
        <w:t xml:space="preserve">Chair. Says this is the </w:t>
      </w:r>
      <w:r w:rsidR="00C65D3B" w:rsidRPr="007B2D52">
        <w:rPr>
          <w:rFonts w:ascii="Calibri" w:eastAsia="Times New Roman" w:hAnsi="Calibri" w:cs="Calibri"/>
          <w:sz w:val="22"/>
          <w:szCs w:val="22"/>
        </w:rPr>
        <w:t>100-year</w:t>
      </w:r>
      <w:r w:rsidRPr="007B2D52">
        <w:rPr>
          <w:rFonts w:ascii="Calibri" w:eastAsia="Times New Roman" w:hAnsi="Calibri" w:cs="Calibri"/>
          <w:sz w:val="22"/>
          <w:szCs w:val="22"/>
        </w:rPr>
        <w:t xml:space="preserve"> storm. 7 vacancies in major </w:t>
      </w:r>
      <w:r w:rsidR="006174F8" w:rsidRPr="007B2D52">
        <w:rPr>
          <w:rFonts w:ascii="Calibri" w:eastAsia="Times New Roman" w:hAnsi="Calibri" w:cs="Calibri"/>
          <w:sz w:val="22"/>
          <w:szCs w:val="22"/>
        </w:rPr>
        <w:t xml:space="preserve">departments </w:t>
      </w:r>
      <w:r w:rsidRPr="007B2D52">
        <w:rPr>
          <w:rFonts w:ascii="Calibri" w:eastAsia="Times New Roman" w:hAnsi="Calibri" w:cs="Calibri"/>
          <w:sz w:val="22"/>
          <w:szCs w:val="22"/>
        </w:rPr>
        <w:t>at the start of the year. Board of Selectman asks to be notified. On track to normalize this year. Pledges to resign if this happens next year.</w:t>
      </w:r>
    </w:p>
    <w:p w14:paraId="4D1061AD" w14:textId="77777777" w:rsidR="0012195E" w:rsidRPr="007B2D52" w:rsidRDefault="0012195E" w:rsidP="0012195E">
      <w:pPr>
        <w:numPr>
          <w:ilvl w:val="0"/>
          <w:numId w:val="14"/>
        </w:numPr>
        <w:textAlignment w:val="center"/>
        <w:rPr>
          <w:rFonts w:ascii="Calibri" w:eastAsia="Times New Roman" w:hAnsi="Calibri" w:cs="Calibri"/>
          <w:sz w:val="22"/>
          <w:szCs w:val="22"/>
        </w:rPr>
      </w:pPr>
      <w:r w:rsidRPr="007B2D52">
        <w:rPr>
          <w:rFonts w:ascii="Calibri" w:eastAsia="Times New Roman" w:hAnsi="Calibri" w:cs="Calibri"/>
          <w:sz w:val="22"/>
          <w:szCs w:val="22"/>
        </w:rPr>
        <w:t>Barry objects to the implication that the Finance Committee's refusal to pass the year end transfers as a block is what is causing the delays to the town's financial operations and vendor payments. He states that the town accountant has known for 2 weeks that the Finance Committee objects to the submitted format of one block year end transfer, and that the Finance Committee has offered alternative solutions for passing the year end transfers either individually or in suggested batches, and that the Town Accountant has refused to make any changes to accommodate the Finance Committee's objections - and that this is why the financials have been delayed and the vendors are not getting paid. </w:t>
      </w:r>
    </w:p>
    <w:p w14:paraId="087FFDC5" w14:textId="77777777" w:rsidR="0012195E" w:rsidRPr="007B2D52" w:rsidRDefault="0012195E" w:rsidP="0012195E">
      <w:pPr>
        <w:numPr>
          <w:ilvl w:val="0"/>
          <w:numId w:val="14"/>
        </w:numPr>
        <w:textAlignment w:val="center"/>
        <w:rPr>
          <w:rFonts w:ascii="Calibri" w:eastAsia="Times New Roman" w:hAnsi="Calibri" w:cs="Calibri"/>
          <w:sz w:val="22"/>
          <w:szCs w:val="22"/>
        </w:rPr>
      </w:pPr>
      <w:r w:rsidRPr="007B2D52">
        <w:rPr>
          <w:rFonts w:ascii="Calibri" w:eastAsia="Times New Roman" w:hAnsi="Calibri" w:cs="Calibri"/>
          <w:sz w:val="22"/>
          <w:szCs w:val="22"/>
        </w:rPr>
        <w:t xml:space="preserve">Barry also states that while he feels that </w:t>
      </w:r>
      <w:proofErr w:type="gramStart"/>
      <w:r w:rsidRPr="007B2D52">
        <w:rPr>
          <w:rFonts w:ascii="Calibri" w:eastAsia="Times New Roman" w:hAnsi="Calibri" w:cs="Calibri"/>
          <w:sz w:val="22"/>
          <w:szCs w:val="22"/>
        </w:rPr>
        <w:t>the majority of</w:t>
      </w:r>
      <w:proofErr w:type="gramEnd"/>
      <w:r w:rsidRPr="007B2D52">
        <w:rPr>
          <w:rFonts w:ascii="Calibri" w:eastAsia="Times New Roman" w:hAnsi="Calibri" w:cs="Calibri"/>
          <w:sz w:val="22"/>
          <w:szCs w:val="22"/>
        </w:rPr>
        <w:t xml:space="preserve"> the transfers contained in the block transfer may be acceptable and fine, that there are a few of them that he does not feel are appropriate or acceptable, and that he cannot vote to approve the transfers in a single block format while those items are included. He states that he would even be willing, as a compromise, to pass the rest of the block at once this time if those specific items of concern were not included - but that he cannot vote for the block while they are in there.</w:t>
      </w:r>
    </w:p>
    <w:p w14:paraId="313732D4" w14:textId="5C26420A" w:rsidR="0012195E" w:rsidRPr="007B2D52" w:rsidRDefault="006174F8" w:rsidP="0012195E">
      <w:pPr>
        <w:numPr>
          <w:ilvl w:val="0"/>
          <w:numId w:val="14"/>
        </w:numPr>
        <w:textAlignment w:val="center"/>
        <w:rPr>
          <w:rFonts w:ascii="Calibri" w:eastAsia="Times New Roman" w:hAnsi="Calibri" w:cs="Calibri"/>
          <w:sz w:val="22"/>
          <w:szCs w:val="22"/>
        </w:rPr>
      </w:pPr>
      <w:r w:rsidRPr="007B2D52">
        <w:rPr>
          <w:rFonts w:ascii="Calibri" w:eastAsia="Times New Roman" w:hAnsi="Calibri" w:cs="Calibri"/>
          <w:sz w:val="22"/>
          <w:szCs w:val="22"/>
        </w:rPr>
        <w:t>PJ</w:t>
      </w:r>
      <w:r w:rsidR="0012195E" w:rsidRPr="007B2D52">
        <w:rPr>
          <w:rFonts w:ascii="Calibri" w:eastAsia="Times New Roman" w:hAnsi="Calibri" w:cs="Calibri"/>
          <w:sz w:val="22"/>
          <w:szCs w:val="22"/>
        </w:rPr>
        <w:t xml:space="preserve"> / </w:t>
      </w:r>
      <w:proofErr w:type="spellStart"/>
      <w:r w:rsidR="0012195E" w:rsidRPr="007B2D52">
        <w:rPr>
          <w:rFonts w:ascii="Calibri" w:eastAsia="Times New Roman" w:hAnsi="Calibri" w:cs="Calibri"/>
          <w:sz w:val="22"/>
          <w:szCs w:val="22"/>
        </w:rPr>
        <w:t>FinCom</w:t>
      </w:r>
      <w:proofErr w:type="spellEnd"/>
      <w:r w:rsidR="0012195E" w:rsidRPr="007B2D52">
        <w:rPr>
          <w:rFonts w:ascii="Calibri" w:eastAsia="Times New Roman" w:hAnsi="Calibri" w:cs="Calibri"/>
          <w:sz w:val="22"/>
          <w:szCs w:val="22"/>
        </w:rPr>
        <w:t xml:space="preserve"> Chair asks both sides not to be combative or aggressive, states that he's not directing that at Barry but to everyone in </w:t>
      </w:r>
      <w:r w:rsidR="003169BA" w:rsidRPr="007B2D52">
        <w:rPr>
          <w:rFonts w:ascii="Calibri" w:eastAsia="Times New Roman" w:hAnsi="Calibri" w:cs="Calibri"/>
          <w:sz w:val="22"/>
          <w:szCs w:val="22"/>
        </w:rPr>
        <w:t>general and</w:t>
      </w:r>
      <w:r w:rsidR="0012195E" w:rsidRPr="007B2D52">
        <w:rPr>
          <w:rFonts w:ascii="Calibri" w:eastAsia="Times New Roman" w:hAnsi="Calibri" w:cs="Calibri"/>
          <w:sz w:val="22"/>
          <w:szCs w:val="22"/>
        </w:rPr>
        <w:t xml:space="preserve"> asks that people not make up their minds or dig in about which way they are going to vote before they hear the rest of the night's discussion.</w:t>
      </w:r>
    </w:p>
    <w:p w14:paraId="2DA5B4B3" w14:textId="77777777" w:rsidR="0012195E" w:rsidRPr="007B2D52" w:rsidRDefault="0012195E" w:rsidP="0012195E">
      <w:pPr>
        <w:numPr>
          <w:ilvl w:val="0"/>
          <w:numId w:val="14"/>
        </w:numPr>
        <w:textAlignment w:val="center"/>
        <w:rPr>
          <w:rFonts w:ascii="Calibri" w:eastAsia="Times New Roman" w:hAnsi="Calibri" w:cs="Calibri"/>
          <w:sz w:val="22"/>
          <w:szCs w:val="22"/>
        </w:rPr>
      </w:pPr>
      <w:r w:rsidRPr="007B2D52">
        <w:rPr>
          <w:rFonts w:ascii="Calibri" w:eastAsia="Times New Roman" w:hAnsi="Calibri" w:cs="Calibri"/>
          <w:sz w:val="22"/>
          <w:szCs w:val="22"/>
        </w:rPr>
        <w:t>Mr. Costa speaks that year end transfers have happened in years past. Says we should transfer line for line.  Path forward might be to abstain if you don't agree.</w:t>
      </w:r>
    </w:p>
    <w:p w14:paraId="49120E05" w14:textId="77777777" w:rsidR="0012195E" w:rsidRPr="007B2D52" w:rsidRDefault="0012195E" w:rsidP="0012195E">
      <w:pPr>
        <w:numPr>
          <w:ilvl w:val="0"/>
          <w:numId w:val="14"/>
        </w:numPr>
        <w:textAlignment w:val="center"/>
        <w:rPr>
          <w:rFonts w:ascii="Calibri" w:eastAsia="Times New Roman" w:hAnsi="Calibri" w:cs="Calibri"/>
          <w:sz w:val="22"/>
          <w:szCs w:val="22"/>
        </w:rPr>
      </w:pPr>
      <w:r w:rsidRPr="007B2D52">
        <w:rPr>
          <w:rFonts w:ascii="Calibri" w:eastAsia="Times New Roman" w:hAnsi="Calibri" w:cs="Calibri"/>
          <w:sz w:val="22"/>
          <w:szCs w:val="22"/>
        </w:rPr>
        <w:t>Susan says that the processes need to be in place.  Needs to be education for departments on budgeting.</w:t>
      </w:r>
    </w:p>
    <w:p w14:paraId="54B0AB3C" w14:textId="22BB735D" w:rsidR="0012195E" w:rsidRPr="007B2D52" w:rsidRDefault="0012195E" w:rsidP="0012195E">
      <w:pPr>
        <w:numPr>
          <w:ilvl w:val="0"/>
          <w:numId w:val="14"/>
        </w:numPr>
        <w:textAlignment w:val="center"/>
        <w:rPr>
          <w:rFonts w:ascii="Calibri" w:eastAsia="Times New Roman" w:hAnsi="Calibri" w:cs="Calibri"/>
          <w:sz w:val="22"/>
          <w:szCs w:val="22"/>
        </w:rPr>
      </w:pPr>
      <w:r w:rsidRPr="007B2D52">
        <w:rPr>
          <w:rFonts w:ascii="Calibri" w:eastAsia="Times New Roman" w:hAnsi="Calibri" w:cs="Calibri"/>
          <w:sz w:val="22"/>
          <w:szCs w:val="22"/>
        </w:rPr>
        <w:t xml:space="preserve">Brian </w:t>
      </w:r>
      <w:r w:rsidR="00750736" w:rsidRPr="007B2D52">
        <w:rPr>
          <w:rFonts w:ascii="Calibri" w:eastAsia="Times New Roman" w:hAnsi="Calibri" w:cs="Calibri"/>
          <w:sz w:val="22"/>
          <w:szCs w:val="22"/>
        </w:rPr>
        <w:t>asks</w:t>
      </w:r>
      <w:r w:rsidRPr="007B2D52">
        <w:rPr>
          <w:rFonts w:ascii="Calibri" w:eastAsia="Times New Roman" w:hAnsi="Calibri" w:cs="Calibri"/>
          <w:sz w:val="22"/>
          <w:szCs w:val="22"/>
        </w:rPr>
        <w:t xml:space="preserve"> that policies and procedures be documented. </w:t>
      </w:r>
      <w:r w:rsidR="00992360" w:rsidRPr="007B2D52">
        <w:rPr>
          <w:rFonts w:ascii="Calibri" w:eastAsia="Times New Roman" w:hAnsi="Calibri" w:cs="Calibri"/>
          <w:sz w:val="22"/>
          <w:szCs w:val="22"/>
        </w:rPr>
        <w:t>Town Administrator and Town Accountant agree to provide policies and procedures by end of year to ensure we have a robust process surrounding the management of department budgets.</w:t>
      </w:r>
    </w:p>
    <w:p w14:paraId="18A5F956" w14:textId="77777777" w:rsidR="0012195E" w:rsidRPr="007B2D52" w:rsidRDefault="0012195E" w:rsidP="0012195E">
      <w:pPr>
        <w:numPr>
          <w:ilvl w:val="0"/>
          <w:numId w:val="14"/>
        </w:numPr>
        <w:textAlignment w:val="center"/>
        <w:rPr>
          <w:rFonts w:ascii="Calibri" w:eastAsia="Times New Roman" w:hAnsi="Calibri" w:cs="Calibri"/>
          <w:sz w:val="22"/>
          <w:szCs w:val="22"/>
        </w:rPr>
      </w:pPr>
      <w:r w:rsidRPr="007B2D52">
        <w:rPr>
          <w:rFonts w:ascii="Calibri" w:eastAsia="Times New Roman" w:hAnsi="Calibri" w:cs="Calibri"/>
          <w:sz w:val="22"/>
          <w:szCs w:val="22"/>
        </w:rPr>
        <w:t>Town Accountant says provided, that things stay on schedule, monthly reporting will start at the end of September/Beginning of October.</w:t>
      </w:r>
    </w:p>
    <w:p w14:paraId="325B183B" w14:textId="77777777" w:rsidR="0012195E" w:rsidRPr="007B2D52" w:rsidRDefault="0012195E" w:rsidP="0012195E">
      <w:pPr>
        <w:numPr>
          <w:ilvl w:val="0"/>
          <w:numId w:val="14"/>
        </w:numPr>
        <w:textAlignment w:val="center"/>
        <w:rPr>
          <w:rFonts w:ascii="Calibri" w:eastAsia="Times New Roman" w:hAnsi="Calibri" w:cs="Calibri"/>
          <w:sz w:val="22"/>
          <w:szCs w:val="22"/>
        </w:rPr>
      </w:pPr>
      <w:r w:rsidRPr="007B2D52">
        <w:rPr>
          <w:rFonts w:ascii="Calibri" w:eastAsia="Times New Roman" w:hAnsi="Calibri" w:cs="Calibri"/>
          <w:sz w:val="22"/>
          <w:szCs w:val="22"/>
        </w:rPr>
        <w:t>Susan says that milestones should be established.</w:t>
      </w:r>
    </w:p>
    <w:p w14:paraId="6BBD6DEA" w14:textId="77777777" w:rsidR="0012195E" w:rsidRPr="007B2D52" w:rsidRDefault="0012195E" w:rsidP="0012195E">
      <w:pPr>
        <w:numPr>
          <w:ilvl w:val="0"/>
          <w:numId w:val="14"/>
        </w:numPr>
        <w:textAlignment w:val="center"/>
        <w:rPr>
          <w:rFonts w:ascii="Calibri" w:eastAsia="Times New Roman" w:hAnsi="Calibri" w:cs="Calibri"/>
          <w:sz w:val="22"/>
          <w:szCs w:val="22"/>
        </w:rPr>
      </w:pPr>
      <w:r w:rsidRPr="007B2D52">
        <w:rPr>
          <w:rFonts w:ascii="Calibri" w:eastAsia="Times New Roman" w:hAnsi="Calibri" w:cs="Calibri"/>
          <w:sz w:val="22"/>
          <w:szCs w:val="22"/>
        </w:rPr>
        <w:t>Motion to Approve, Peter, Mike 4-2-1</w:t>
      </w:r>
    </w:p>
    <w:p w14:paraId="3D338932" w14:textId="77777777" w:rsidR="000E367E" w:rsidRPr="007B2D52" w:rsidRDefault="000E367E" w:rsidP="000E367E">
      <w:pPr>
        <w:rPr>
          <w:rFonts w:ascii="Calibri" w:eastAsia="Times New Roman" w:hAnsi="Calibri" w:cs="Calibri"/>
          <w:sz w:val="22"/>
          <w:szCs w:val="22"/>
        </w:rPr>
      </w:pPr>
      <w:r w:rsidRPr="007B2D52">
        <w:rPr>
          <w:rFonts w:ascii="Calibri" w:eastAsia="Times New Roman" w:hAnsi="Calibri" w:cs="Calibri"/>
          <w:sz w:val="22"/>
          <w:szCs w:val="22"/>
        </w:rPr>
        <w:t>Warrants</w:t>
      </w:r>
    </w:p>
    <w:p w14:paraId="7D2318CE" w14:textId="77777777" w:rsidR="000E367E" w:rsidRPr="007B2D52" w:rsidRDefault="000E367E" w:rsidP="000E367E">
      <w:pPr>
        <w:numPr>
          <w:ilvl w:val="0"/>
          <w:numId w:val="15"/>
        </w:numPr>
        <w:textAlignment w:val="center"/>
        <w:rPr>
          <w:rFonts w:ascii="Calibri" w:eastAsia="Times New Roman" w:hAnsi="Calibri" w:cs="Calibri"/>
          <w:sz w:val="22"/>
          <w:szCs w:val="22"/>
        </w:rPr>
      </w:pPr>
      <w:r w:rsidRPr="007B2D52">
        <w:rPr>
          <w:rFonts w:ascii="Calibri" w:eastAsia="Times New Roman" w:hAnsi="Calibri" w:cs="Calibri"/>
          <w:sz w:val="22"/>
          <w:szCs w:val="22"/>
        </w:rPr>
        <w:t>Warrants don't have the final number</w:t>
      </w:r>
    </w:p>
    <w:p w14:paraId="467B8847" w14:textId="77777777" w:rsidR="000E367E" w:rsidRPr="000E367E" w:rsidRDefault="000E367E" w:rsidP="000E367E">
      <w:pPr>
        <w:numPr>
          <w:ilvl w:val="0"/>
          <w:numId w:val="15"/>
        </w:numPr>
        <w:textAlignment w:val="center"/>
        <w:rPr>
          <w:rFonts w:ascii="Calibri" w:eastAsia="Times New Roman" w:hAnsi="Calibri" w:cs="Calibri"/>
          <w:sz w:val="22"/>
          <w:szCs w:val="22"/>
        </w:rPr>
      </w:pPr>
      <w:r w:rsidRPr="000E367E">
        <w:rPr>
          <w:rFonts w:ascii="Calibri" w:eastAsia="Times New Roman" w:hAnsi="Calibri" w:cs="Calibri"/>
          <w:sz w:val="22"/>
          <w:szCs w:val="22"/>
        </w:rPr>
        <w:t>Motion to ATM, Peter, Brian, 6-0-1</w:t>
      </w:r>
    </w:p>
    <w:p w14:paraId="0C27E5EF" w14:textId="77777777" w:rsidR="000E367E" w:rsidRPr="000E367E" w:rsidRDefault="000E367E" w:rsidP="000E367E">
      <w:pPr>
        <w:ind w:left="540"/>
        <w:rPr>
          <w:rFonts w:ascii="Calibri" w:eastAsia="Times New Roman" w:hAnsi="Calibri" w:cs="Calibri"/>
          <w:sz w:val="22"/>
          <w:szCs w:val="22"/>
        </w:rPr>
      </w:pPr>
      <w:r w:rsidRPr="000E367E">
        <w:rPr>
          <w:rFonts w:ascii="Calibri" w:eastAsia="Times New Roman" w:hAnsi="Calibri" w:cs="Calibri"/>
          <w:sz w:val="22"/>
          <w:szCs w:val="22"/>
        </w:rPr>
        <w:t> </w:t>
      </w:r>
    </w:p>
    <w:p w14:paraId="71ACC901"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b/>
          <w:bCs/>
          <w:sz w:val="22"/>
          <w:szCs w:val="22"/>
        </w:rPr>
        <w:t>Adjourn</w:t>
      </w:r>
    </w:p>
    <w:p w14:paraId="0CA81AA3" w14:textId="77777777" w:rsidR="000E367E" w:rsidRPr="000E367E" w:rsidRDefault="000E367E" w:rsidP="000E367E">
      <w:pPr>
        <w:numPr>
          <w:ilvl w:val="0"/>
          <w:numId w:val="16"/>
        </w:numPr>
        <w:textAlignment w:val="center"/>
        <w:rPr>
          <w:rFonts w:ascii="Calibri" w:eastAsia="Times New Roman" w:hAnsi="Calibri" w:cs="Calibri"/>
          <w:sz w:val="22"/>
          <w:szCs w:val="22"/>
        </w:rPr>
      </w:pPr>
      <w:r w:rsidRPr="000E367E">
        <w:rPr>
          <w:rFonts w:ascii="Calibri" w:eastAsia="Times New Roman" w:hAnsi="Calibri" w:cs="Calibri"/>
          <w:sz w:val="22"/>
          <w:szCs w:val="22"/>
        </w:rPr>
        <w:t>Motion to Adjourn Peter, Mike, 5-0-2</w:t>
      </w:r>
    </w:p>
    <w:p w14:paraId="281288A7"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 </w:t>
      </w:r>
    </w:p>
    <w:p w14:paraId="6A11334D"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b/>
          <w:bCs/>
          <w:sz w:val="22"/>
          <w:szCs w:val="22"/>
        </w:rPr>
        <w:t>Vote Summary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781"/>
        <w:gridCol w:w="945"/>
        <w:gridCol w:w="890"/>
        <w:gridCol w:w="856"/>
        <w:gridCol w:w="846"/>
        <w:gridCol w:w="956"/>
        <w:gridCol w:w="1066"/>
      </w:tblGrid>
      <w:tr w:rsidR="000E367E" w:rsidRPr="000E367E" w14:paraId="3C971C66" w14:textId="77777777" w:rsidTr="000E367E">
        <w:tc>
          <w:tcPr>
            <w:tcW w:w="4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E9F980"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 xml:space="preserve"> Item</w:t>
            </w:r>
          </w:p>
        </w:tc>
        <w:tc>
          <w:tcPr>
            <w:tcW w:w="9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1565E4"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Motion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F28CC2"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2nd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EB967"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Yes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EB96D6"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No</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6513B"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Abstain</w:t>
            </w:r>
          </w:p>
        </w:tc>
        <w:tc>
          <w:tcPr>
            <w:tcW w:w="9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6714D5"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Result</w:t>
            </w:r>
          </w:p>
        </w:tc>
      </w:tr>
      <w:tr w:rsidR="000E367E" w:rsidRPr="000E367E" w14:paraId="1D3C49D0" w14:textId="77777777" w:rsidTr="000E367E">
        <w:tc>
          <w:tcPr>
            <w:tcW w:w="4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2959FD"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Motion to Approve 8/25 meeting minutes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6DE5BA"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12C77D"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Mike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7C0C16"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E85D44"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4ED92A"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1</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EDE379"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Approved</w:t>
            </w:r>
          </w:p>
        </w:tc>
      </w:tr>
      <w:tr w:rsidR="000E367E" w:rsidRPr="000E367E" w14:paraId="66FBCA8C" w14:textId="77777777" w:rsidTr="000E367E">
        <w:tc>
          <w:tcPr>
            <w:tcW w:w="4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E87486"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Motion to Reopen the vote on YE transfers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CB08DA"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1F7AAC"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Mike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B1EC7C"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C9F5E9"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EBD392"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1</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205F7C"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Approved</w:t>
            </w:r>
          </w:p>
        </w:tc>
      </w:tr>
      <w:tr w:rsidR="000E367E" w:rsidRPr="000E367E" w14:paraId="5D30B9CA" w14:textId="77777777" w:rsidTr="000E367E">
        <w:tc>
          <w:tcPr>
            <w:tcW w:w="4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964708"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lastRenderedPageBreak/>
              <w:t>Motion to Approve YE Transfers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FE681"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Peter</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AAD294"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Mike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5D715F"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D34239"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A0502A"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1</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300B5C"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Approved</w:t>
            </w:r>
          </w:p>
        </w:tc>
      </w:tr>
      <w:tr w:rsidR="000E367E" w:rsidRPr="000E367E" w14:paraId="7E929478" w14:textId="77777777" w:rsidTr="000E367E">
        <w:tc>
          <w:tcPr>
            <w:tcW w:w="4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546468"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Motion to ATM Warrants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9CC473"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Peter</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91B03"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FE1484"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65B7EF"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4E3D91"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1</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9CB32E"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Approved</w:t>
            </w:r>
          </w:p>
        </w:tc>
      </w:tr>
      <w:tr w:rsidR="000E367E" w:rsidRPr="000E367E" w14:paraId="48BE14E1" w14:textId="77777777" w:rsidTr="000E367E">
        <w:tc>
          <w:tcPr>
            <w:tcW w:w="4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56B89A"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Motion to Adjourn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F4D346"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Peter</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59EA69"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Mike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82B103"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CD851A"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77F515"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2</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022124" w14:textId="77777777" w:rsidR="000E367E" w:rsidRPr="000E367E" w:rsidRDefault="000E367E" w:rsidP="000E367E">
            <w:pPr>
              <w:rPr>
                <w:rFonts w:ascii="Calibri" w:eastAsia="Times New Roman" w:hAnsi="Calibri" w:cs="Calibri"/>
                <w:sz w:val="22"/>
                <w:szCs w:val="22"/>
              </w:rPr>
            </w:pPr>
            <w:r w:rsidRPr="000E367E">
              <w:rPr>
                <w:rFonts w:ascii="Calibri" w:eastAsia="Times New Roman" w:hAnsi="Calibri" w:cs="Calibri"/>
                <w:sz w:val="22"/>
                <w:szCs w:val="22"/>
              </w:rPr>
              <w:t>Approved</w:t>
            </w:r>
          </w:p>
        </w:tc>
      </w:tr>
    </w:tbl>
    <w:p w14:paraId="302BC8AB" w14:textId="533C33D8" w:rsidR="00986979" w:rsidRDefault="00986979">
      <w:pPr>
        <w:rPr>
          <w:rFonts w:ascii="Calibri" w:hAnsi="Calibri" w:cs="Calibri"/>
          <w:b/>
          <w:bCs/>
          <w:sz w:val="22"/>
          <w:szCs w:val="22"/>
        </w:rPr>
      </w:pPr>
    </w:p>
    <w:p w14:paraId="0B143C1D" w14:textId="77777777" w:rsidR="000E367E" w:rsidRDefault="000E367E">
      <w:pPr>
        <w:pStyle w:val="NormalWeb"/>
        <w:spacing w:before="0" w:beforeAutospacing="0" w:after="0" w:afterAutospacing="0"/>
        <w:rPr>
          <w:rFonts w:ascii="Calibri" w:hAnsi="Calibri" w:cs="Calibri"/>
          <w:b/>
          <w:bCs/>
          <w:sz w:val="22"/>
          <w:szCs w:val="22"/>
        </w:rPr>
      </w:pPr>
    </w:p>
    <w:p w14:paraId="52711DAF" w14:textId="479DC826" w:rsidR="008A281B" w:rsidRDefault="00531D5A">
      <w:pPr>
        <w:pStyle w:val="NormalWeb"/>
        <w:spacing w:before="0" w:beforeAutospacing="0" w:after="0" w:afterAutospacing="0"/>
        <w:rPr>
          <w:rFonts w:ascii="Calibri" w:hAnsi="Calibri" w:cs="Calibri"/>
          <w:b/>
          <w:bCs/>
          <w:sz w:val="22"/>
          <w:szCs w:val="22"/>
        </w:rPr>
      </w:pPr>
      <w:r w:rsidRPr="00AE27BD">
        <w:rPr>
          <w:rFonts w:ascii="Calibri" w:hAnsi="Calibri" w:cs="Calibri"/>
          <w:b/>
          <w:bCs/>
          <w:sz w:val="22"/>
          <w:szCs w:val="22"/>
        </w:rPr>
        <w:t> </w:t>
      </w:r>
      <w:r w:rsidR="00AE27BD" w:rsidRPr="00AE27BD">
        <w:rPr>
          <w:rFonts w:ascii="Calibri" w:hAnsi="Calibri" w:cs="Calibri"/>
          <w:b/>
          <w:bCs/>
          <w:sz w:val="22"/>
          <w:szCs w:val="22"/>
        </w:rPr>
        <w:t>Attachments</w:t>
      </w:r>
    </w:p>
    <w:p w14:paraId="0732F9B2" w14:textId="7151BD4B" w:rsidR="00986979" w:rsidRDefault="00A2366C">
      <w:pPr>
        <w:pStyle w:val="NormalWeb"/>
        <w:spacing w:before="0" w:beforeAutospacing="0" w:after="0" w:afterAutospacing="0"/>
        <w:rPr>
          <w:rFonts w:ascii="Calibri" w:hAnsi="Calibri" w:cs="Calibri"/>
          <w:b/>
          <w:bCs/>
          <w:sz w:val="22"/>
          <w:szCs w:val="22"/>
        </w:rPr>
      </w:pPr>
      <w:r>
        <w:rPr>
          <w:rFonts w:ascii="Calibri" w:hAnsi="Calibri" w:cs="Calibri"/>
          <w:b/>
          <w:bCs/>
          <w:noProof/>
          <w:sz w:val="22"/>
          <w:szCs w:val="22"/>
        </w:rPr>
        <w:object w:dxaOrig="7726" w:dyaOrig="811" w14:anchorId="67D7E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7pt;height:40.5pt;mso-width-percent:0;mso-height-percent:0;mso-width-percent:0;mso-height-percent:0" o:ole="">
            <v:imagedata r:id="rId5" o:title=""/>
          </v:shape>
          <o:OLEObject Type="Embed" ProgID="Package" ShapeID="_x0000_i1025" DrawAspect="Content" ObjectID="_1725014484" r:id="rId6"/>
        </w:object>
      </w:r>
    </w:p>
    <w:p w14:paraId="7DCF0C90" w14:textId="77777777" w:rsidR="00986979" w:rsidRPr="00AE27BD" w:rsidRDefault="00986979">
      <w:pPr>
        <w:pStyle w:val="NormalWeb"/>
        <w:spacing w:before="0" w:beforeAutospacing="0" w:after="0" w:afterAutospacing="0"/>
        <w:rPr>
          <w:rFonts w:ascii="Calibri" w:hAnsi="Calibri" w:cs="Calibri"/>
          <w:b/>
          <w:bCs/>
          <w:sz w:val="22"/>
          <w:szCs w:val="22"/>
        </w:rPr>
      </w:pPr>
    </w:p>
    <w:p w14:paraId="588C9B10" w14:textId="77777777" w:rsidR="008A281B" w:rsidRDefault="00531D5A">
      <w:pPr>
        <w:pStyle w:val="NormalWeb"/>
        <w:spacing w:before="0" w:beforeAutospacing="0" w:after="0" w:afterAutospacing="0"/>
        <w:rPr>
          <w:rFonts w:ascii="Calibri" w:hAnsi="Calibri" w:cs="Calibri"/>
          <w:sz w:val="22"/>
          <w:szCs w:val="22"/>
        </w:rPr>
      </w:pPr>
      <w:r>
        <w:rPr>
          <w:rFonts w:ascii="Calibri" w:hAnsi="Calibri" w:cs="Calibri"/>
          <w:sz w:val="22"/>
          <w:szCs w:val="22"/>
        </w:rPr>
        <w:t> </w:t>
      </w:r>
    </w:p>
    <w:sectPr w:rsidR="008A2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B51"/>
    <w:multiLevelType w:val="multilevel"/>
    <w:tmpl w:val="F9886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D0B7D"/>
    <w:multiLevelType w:val="multilevel"/>
    <w:tmpl w:val="B3904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17657"/>
    <w:multiLevelType w:val="multilevel"/>
    <w:tmpl w:val="5066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C2462"/>
    <w:multiLevelType w:val="multilevel"/>
    <w:tmpl w:val="F078C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36733C"/>
    <w:multiLevelType w:val="multilevel"/>
    <w:tmpl w:val="16A4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C06ED8"/>
    <w:multiLevelType w:val="multilevel"/>
    <w:tmpl w:val="5676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642F4"/>
    <w:multiLevelType w:val="multilevel"/>
    <w:tmpl w:val="8844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AB1E6E"/>
    <w:multiLevelType w:val="multilevel"/>
    <w:tmpl w:val="43D2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5520ED"/>
    <w:multiLevelType w:val="multilevel"/>
    <w:tmpl w:val="ADBE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A97E18"/>
    <w:multiLevelType w:val="multilevel"/>
    <w:tmpl w:val="6F94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E73F7B"/>
    <w:multiLevelType w:val="multilevel"/>
    <w:tmpl w:val="07524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7A1A71"/>
    <w:multiLevelType w:val="multilevel"/>
    <w:tmpl w:val="50EC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346D23"/>
    <w:multiLevelType w:val="multilevel"/>
    <w:tmpl w:val="3DC6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B67606"/>
    <w:multiLevelType w:val="multilevel"/>
    <w:tmpl w:val="152C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FC37E0"/>
    <w:multiLevelType w:val="multilevel"/>
    <w:tmpl w:val="A3766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DD6033"/>
    <w:multiLevelType w:val="multilevel"/>
    <w:tmpl w:val="8E72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C2329E"/>
    <w:multiLevelType w:val="multilevel"/>
    <w:tmpl w:val="48FE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7372889">
    <w:abstractNumId w:val="9"/>
  </w:num>
  <w:num w:numId="2" w16cid:durableId="1475486261">
    <w:abstractNumId w:val="15"/>
  </w:num>
  <w:num w:numId="3" w16cid:durableId="1165509988">
    <w:abstractNumId w:val="0"/>
  </w:num>
  <w:num w:numId="4" w16cid:durableId="664167598">
    <w:abstractNumId w:val="12"/>
  </w:num>
  <w:num w:numId="5" w16cid:durableId="862087906">
    <w:abstractNumId w:val="16"/>
  </w:num>
  <w:num w:numId="6" w16cid:durableId="462695905">
    <w:abstractNumId w:val="5"/>
  </w:num>
  <w:num w:numId="7" w16cid:durableId="1303150003">
    <w:abstractNumId w:val="14"/>
  </w:num>
  <w:num w:numId="8" w16cid:durableId="357507639">
    <w:abstractNumId w:val="11"/>
  </w:num>
  <w:num w:numId="9" w16cid:durableId="1313867728">
    <w:abstractNumId w:val="8"/>
  </w:num>
  <w:num w:numId="10" w16cid:durableId="1517424199">
    <w:abstractNumId w:val="2"/>
  </w:num>
  <w:num w:numId="11" w16cid:durableId="2093500436">
    <w:abstractNumId w:val="13"/>
  </w:num>
  <w:num w:numId="12" w16cid:durableId="1700626309">
    <w:abstractNumId w:val="7"/>
  </w:num>
  <w:num w:numId="13" w16cid:durableId="1774789452">
    <w:abstractNumId w:val="3"/>
  </w:num>
  <w:num w:numId="14" w16cid:durableId="1282421675">
    <w:abstractNumId w:val="10"/>
  </w:num>
  <w:num w:numId="15" w16cid:durableId="1510944580">
    <w:abstractNumId w:val="4"/>
  </w:num>
  <w:num w:numId="16" w16cid:durableId="61560260">
    <w:abstractNumId w:val="6"/>
  </w:num>
  <w:num w:numId="17" w16cid:durableId="1129595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5A"/>
    <w:rsid w:val="000366EB"/>
    <w:rsid w:val="000D687B"/>
    <w:rsid w:val="000E367E"/>
    <w:rsid w:val="0012195E"/>
    <w:rsid w:val="003169BA"/>
    <w:rsid w:val="00531D5A"/>
    <w:rsid w:val="006174F8"/>
    <w:rsid w:val="006547BC"/>
    <w:rsid w:val="00692A5D"/>
    <w:rsid w:val="00750736"/>
    <w:rsid w:val="007B2D52"/>
    <w:rsid w:val="00865E51"/>
    <w:rsid w:val="008A281B"/>
    <w:rsid w:val="00986979"/>
    <w:rsid w:val="00992360"/>
    <w:rsid w:val="00A2366C"/>
    <w:rsid w:val="00AD2B0D"/>
    <w:rsid w:val="00AE27BD"/>
    <w:rsid w:val="00C65D3B"/>
    <w:rsid w:val="00F16237"/>
    <w:rsid w:val="00FB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D82C12"/>
  <w15:chartTrackingRefBased/>
  <w15:docId w15:val="{AE9A0EB4-176A-4A6C-A4AE-D2D1C22A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0535">
      <w:marLeft w:val="0"/>
      <w:marRight w:val="0"/>
      <w:marTop w:val="0"/>
      <w:marBottom w:val="0"/>
      <w:divBdr>
        <w:top w:val="none" w:sz="0" w:space="0" w:color="auto"/>
        <w:left w:val="none" w:sz="0" w:space="0" w:color="auto"/>
        <w:bottom w:val="none" w:sz="0" w:space="0" w:color="auto"/>
        <w:right w:val="none" w:sz="0" w:space="0" w:color="auto"/>
      </w:divBdr>
    </w:div>
    <w:div w:id="599531962">
      <w:bodyDiv w:val="1"/>
      <w:marLeft w:val="0"/>
      <w:marRight w:val="0"/>
      <w:marTop w:val="0"/>
      <w:marBottom w:val="0"/>
      <w:divBdr>
        <w:top w:val="none" w:sz="0" w:space="0" w:color="auto"/>
        <w:left w:val="none" w:sz="0" w:space="0" w:color="auto"/>
        <w:bottom w:val="none" w:sz="0" w:space="0" w:color="auto"/>
        <w:right w:val="none" w:sz="0" w:space="0" w:color="auto"/>
      </w:divBdr>
      <w:divsChild>
        <w:div w:id="484590621">
          <w:marLeft w:val="0"/>
          <w:marRight w:val="0"/>
          <w:marTop w:val="0"/>
          <w:marBottom w:val="0"/>
          <w:divBdr>
            <w:top w:val="none" w:sz="0" w:space="0" w:color="auto"/>
            <w:left w:val="none" w:sz="0" w:space="0" w:color="auto"/>
            <w:bottom w:val="none" w:sz="0" w:space="0" w:color="auto"/>
            <w:right w:val="none" w:sz="0" w:space="0" w:color="auto"/>
          </w:divBdr>
        </w:div>
      </w:divsChild>
    </w:div>
    <w:div w:id="812674244">
      <w:bodyDiv w:val="1"/>
      <w:marLeft w:val="0"/>
      <w:marRight w:val="0"/>
      <w:marTop w:val="0"/>
      <w:marBottom w:val="0"/>
      <w:divBdr>
        <w:top w:val="none" w:sz="0" w:space="0" w:color="auto"/>
        <w:left w:val="none" w:sz="0" w:space="0" w:color="auto"/>
        <w:bottom w:val="none" w:sz="0" w:space="0" w:color="auto"/>
        <w:right w:val="none" w:sz="0" w:space="0" w:color="auto"/>
      </w:divBdr>
    </w:div>
    <w:div w:id="873273080">
      <w:bodyDiv w:val="1"/>
      <w:marLeft w:val="0"/>
      <w:marRight w:val="0"/>
      <w:marTop w:val="0"/>
      <w:marBottom w:val="0"/>
      <w:divBdr>
        <w:top w:val="none" w:sz="0" w:space="0" w:color="auto"/>
        <w:left w:val="none" w:sz="0" w:space="0" w:color="auto"/>
        <w:bottom w:val="none" w:sz="0" w:space="0" w:color="auto"/>
        <w:right w:val="none" w:sz="0" w:space="0" w:color="auto"/>
      </w:divBdr>
      <w:divsChild>
        <w:div w:id="275676740">
          <w:marLeft w:val="0"/>
          <w:marRight w:val="0"/>
          <w:marTop w:val="0"/>
          <w:marBottom w:val="0"/>
          <w:divBdr>
            <w:top w:val="none" w:sz="0" w:space="0" w:color="auto"/>
            <w:left w:val="none" w:sz="0" w:space="0" w:color="auto"/>
            <w:bottom w:val="none" w:sz="0" w:space="0" w:color="auto"/>
            <w:right w:val="none" w:sz="0" w:space="0" w:color="auto"/>
          </w:divBdr>
        </w:div>
      </w:divsChild>
    </w:div>
    <w:div w:id="988166644">
      <w:bodyDiv w:val="1"/>
      <w:marLeft w:val="0"/>
      <w:marRight w:val="0"/>
      <w:marTop w:val="0"/>
      <w:marBottom w:val="0"/>
      <w:divBdr>
        <w:top w:val="none" w:sz="0" w:space="0" w:color="auto"/>
        <w:left w:val="none" w:sz="0" w:space="0" w:color="auto"/>
        <w:bottom w:val="none" w:sz="0" w:space="0" w:color="auto"/>
        <w:right w:val="none" w:sz="0" w:space="0" w:color="auto"/>
      </w:divBdr>
      <w:divsChild>
        <w:div w:id="19582302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McFarland</dc:creator>
  <cp:keywords/>
  <dc:description/>
  <cp:lastModifiedBy>Brian McFarland</cp:lastModifiedBy>
  <cp:revision>2</cp:revision>
  <dcterms:created xsi:type="dcterms:W3CDTF">2022-09-18T17:55:00Z</dcterms:created>
  <dcterms:modified xsi:type="dcterms:W3CDTF">2022-09-18T17:55:00Z</dcterms:modified>
</cp:coreProperties>
</file>